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FDA6" w14:textId="68C5A606" w:rsidR="006A3FB0" w:rsidRDefault="00A84C2D" w:rsidP="00A8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C2D">
        <w:rPr>
          <w:rFonts w:ascii="Times New Roman" w:hAnsi="Times New Roman" w:cs="Times New Roman"/>
          <w:b/>
          <w:bCs/>
          <w:sz w:val="28"/>
          <w:szCs w:val="28"/>
        </w:rPr>
        <w:t>Информация об итогах внешних проверок годовой бюджетной отчетности главных распорядителей бюджетных средств Талдомского городского округа за 202</w:t>
      </w:r>
      <w:r w:rsidR="0050590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4C2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56"/>
        <w:gridCol w:w="2912"/>
        <w:gridCol w:w="3384"/>
        <w:gridCol w:w="5491"/>
        <w:gridCol w:w="2053"/>
      </w:tblGrid>
      <w:tr w:rsidR="00F55880" w14:paraId="1ADD07D5" w14:textId="77777777" w:rsidTr="005A68E1">
        <w:tc>
          <w:tcPr>
            <w:tcW w:w="756" w:type="dxa"/>
          </w:tcPr>
          <w:p w14:paraId="3DB4B046" w14:textId="7D333FC6" w:rsidR="005B6E98" w:rsidRDefault="005B6E98" w:rsidP="00A84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12" w:type="dxa"/>
          </w:tcPr>
          <w:p w14:paraId="57DB3E80" w14:textId="57D9875F" w:rsidR="005B6E98" w:rsidRDefault="005B6E98" w:rsidP="00A8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4" w:type="dxa"/>
          </w:tcPr>
          <w:p w14:paraId="10F9A2DF" w14:textId="32646EE9" w:rsidR="005B6E98" w:rsidRDefault="005B6E98" w:rsidP="00A8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491" w:type="dxa"/>
          </w:tcPr>
          <w:p w14:paraId="53EA0DD7" w14:textId="0031BA61" w:rsidR="005B6E98" w:rsidRDefault="005B6E98" w:rsidP="005B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результаты</w:t>
            </w:r>
          </w:p>
        </w:tc>
        <w:tc>
          <w:tcPr>
            <w:tcW w:w="2053" w:type="dxa"/>
          </w:tcPr>
          <w:p w14:paraId="5521E039" w14:textId="0B382594" w:rsidR="005B6E98" w:rsidRDefault="005B6E98" w:rsidP="00A84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Подготовленные документы по результатам мероприятия</w:t>
            </w:r>
          </w:p>
        </w:tc>
      </w:tr>
      <w:tr w:rsidR="00F55880" w:rsidRPr="008C6FDF" w14:paraId="67DAF3DB" w14:textId="77777777" w:rsidTr="005A68E1">
        <w:tc>
          <w:tcPr>
            <w:tcW w:w="756" w:type="dxa"/>
          </w:tcPr>
          <w:p w14:paraId="2C823BEA" w14:textId="7ADD61CD" w:rsidR="005B6E98" w:rsidRPr="008C6FDF" w:rsidRDefault="00FF3156" w:rsidP="00FF315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14:paraId="1B414911" w14:textId="073D4E76" w:rsidR="005B6E98" w:rsidRPr="008C6FDF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Совета депутатов Талдомского городского округа за 202</w:t>
            </w:r>
            <w:r w:rsidR="0050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329CC879" w14:textId="3C31275A" w:rsidR="005B6E98" w:rsidRPr="008C6FDF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1.4 Плана работы Контрольно-счетной палаты Талдомского городского округа на 202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1" w:type="dxa"/>
          </w:tcPr>
          <w:p w14:paraId="5E49B05D" w14:textId="77777777" w:rsidR="00F5504D" w:rsidRPr="008C6FDF" w:rsidRDefault="00F5504D" w:rsidP="00F5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5D3C5019" w14:textId="112844BF" w:rsidR="00B1699F" w:rsidRDefault="00B1699F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юджетная отчетность за 202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A8B" w:rsidRPr="007A3A8B">
              <w:rPr>
                <w:rFonts w:ascii="Times New Roman" w:hAnsi="Times New Roman" w:cs="Times New Roman"/>
                <w:sz w:val="24"/>
                <w:szCs w:val="24"/>
              </w:rPr>
              <w:t xml:space="preserve">по формам, утвержденным Инструкцией 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3A8B" w:rsidRPr="007A3A8B">
              <w:rPr>
                <w:rFonts w:ascii="Times New Roman" w:hAnsi="Times New Roman" w:cs="Times New Roman"/>
                <w:sz w:val="24"/>
                <w:szCs w:val="24"/>
              </w:rPr>
              <w:t>191н</w:t>
            </w:r>
            <w:r w:rsidR="00DF65B4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42014" w14:textId="0D89974B" w:rsidR="007B51AE" w:rsidRPr="008C6FDF" w:rsidRDefault="007B51AE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51AE">
              <w:rPr>
                <w:rFonts w:ascii="Times New Roman" w:hAnsi="Times New Roman" w:cs="Times New Roman"/>
                <w:sz w:val="24"/>
                <w:szCs w:val="24"/>
              </w:rPr>
              <w:t>ыявлены нарушения требований Инструкции №191н (недостатки формирования текстовой части Пояснительной записки (ф. 0503160)), не повлекшие искажение показателей отчетности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FD9B77" w14:textId="5E3CB28B" w:rsidR="00766806" w:rsidRPr="008C6FDF" w:rsidRDefault="00E21EAD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51AE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остальном б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юджетная отчетность за 202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Инструкцией 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191н;</w:t>
            </w:r>
          </w:p>
          <w:p w14:paraId="52DBCFC6" w14:textId="124FA080" w:rsidR="00B1699F" w:rsidRPr="008C6FDF" w:rsidRDefault="00E21EAD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акты недостоверности показателей бюджетной отчетности не выявлены</w:t>
            </w:r>
            <w:r w:rsidR="00DF65B4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C3A5BF" w14:textId="021729A4" w:rsidR="006370D6" w:rsidRPr="008C6FDF" w:rsidRDefault="00E21EAD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утвержденных Решением о бюджете на отчетный финансовый год расходов составляет 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A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14:paraId="43BA576B" w14:textId="61580282" w:rsidR="005B6E98" w:rsidRPr="008C6FDF" w:rsidRDefault="008D58DC" w:rsidP="00A8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F55880" w:rsidRPr="008C6FDF" w14:paraId="6CB60789" w14:textId="77777777" w:rsidTr="005A68E1">
        <w:tc>
          <w:tcPr>
            <w:tcW w:w="756" w:type="dxa"/>
          </w:tcPr>
          <w:p w14:paraId="55C9FBD6" w14:textId="7C94FDE6" w:rsidR="00FF3156" w:rsidRPr="008C6FDF" w:rsidRDefault="00FF3156" w:rsidP="00FF31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14:paraId="40CF346F" w14:textId="0CA83310" w:rsidR="00FF3156" w:rsidRPr="008C6FDF" w:rsidRDefault="00FF3156" w:rsidP="00A3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Контрольно-счетной палаты Талдомского городского округа за 202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681B4B2E" w14:textId="57EA17B3" w:rsidR="00FF3156" w:rsidRPr="008C6FDF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Пункт 1.5 Плана работы Контрольно-счетной палаты Талдомского городского округа на 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1" w:type="dxa"/>
          </w:tcPr>
          <w:p w14:paraId="4F9714F2" w14:textId="464552F5" w:rsidR="00F5504D" w:rsidRPr="008C6FDF" w:rsidRDefault="00F5504D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0FA177A9" w14:textId="30EBFBA4" w:rsidR="008D58DC" w:rsidRPr="008C6FDF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84DD7" w:rsidRPr="008C6FDF">
              <w:rPr>
                <w:rFonts w:ascii="Times New Roman" w:hAnsi="Times New Roman" w:cs="Times New Roman"/>
                <w:sz w:val="24"/>
                <w:szCs w:val="24"/>
              </w:rPr>
              <w:t>юджетная отчетность за 202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DD7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DD7" w:rsidRPr="007A3A8B">
              <w:rPr>
                <w:rFonts w:ascii="Times New Roman" w:hAnsi="Times New Roman" w:cs="Times New Roman"/>
                <w:sz w:val="24"/>
                <w:szCs w:val="24"/>
              </w:rPr>
              <w:t xml:space="preserve">по формам, утвержденным Инструкцией 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4DD7" w:rsidRPr="007A3A8B">
              <w:rPr>
                <w:rFonts w:ascii="Times New Roman" w:hAnsi="Times New Roman" w:cs="Times New Roman"/>
                <w:sz w:val="24"/>
                <w:szCs w:val="24"/>
              </w:rPr>
              <w:t>191н</w:t>
            </w:r>
            <w:r w:rsidR="00F84DD7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783A61" w14:textId="6BBCCF13" w:rsidR="008D58DC" w:rsidRPr="008C6FDF" w:rsidRDefault="00A52C72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8DC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D58DC" w:rsidRPr="008C6FDF">
              <w:rPr>
                <w:rFonts w:ascii="Times New Roman" w:hAnsi="Times New Roman" w:cs="Times New Roman"/>
                <w:sz w:val="24"/>
                <w:szCs w:val="24"/>
              </w:rPr>
              <w:t>акты недостоверности показателей бюджетной отчетности не выявлены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978B4" w14:textId="378D3462" w:rsidR="00A52C72" w:rsidRPr="00A52C72" w:rsidRDefault="00A52C72" w:rsidP="00A5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>ыявлены нарушения требований Инструкции №191н (недостатки формирования текстовой части Пояснительной записки (ф. 0503160)), не повлекшие искажение показателей отчетности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859773" w14:textId="5C6D56D6" w:rsidR="00A52C72" w:rsidRPr="008C6FDF" w:rsidRDefault="00A52C72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остальном бюджетная отчетность за 202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Инструкцией 191н;</w:t>
            </w:r>
          </w:p>
          <w:p w14:paraId="7A202123" w14:textId="4DA531AC" w:rsidR="006370D6" w:rsidRPr="008C6FDF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утвержденных Решением о бюджете на отчетный финансовый год расходов составляет </w:t>
            </w:r>
            <w:r w:rsidR="006B4F6D" w:rsidRPr="008C6FD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14:paraId="3DA43E77" w14:textId="08650DF2" w:rsidR="00FF3156" w:rsidRPr="008C6FDF" w:rsidRDefault="008D58DC" w:rsidP="00FF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5A68E1" w:rsidRPr="008C6FDF" w14:paraId="45306F4A" w14:textId="77777777" w:rsidTr="001910F4">
        <w:tc>
          <w:tcPr>
            <w:tcW w:w="756" w:type="dxa"/>
          </w:tcPr>
          <w:p w14:paraId="1E4C0FFA" w14:textId="0069A84E" w:rsidR="005A68E1" w:rsidRPr="005B5C6A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2" w:type="dxa"/>
          </w:tcPr>
          <w:p w14:paraId="670DB160" w14:textId="4546C635" w:rsidR="005A68E1" w:rsidRPr="005B5C6A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6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Комитета по управлению имуществом администрации Талдомского городского округа за 202</w:t>
            </w:r>
            <w:r w:rsidR="00FE429C" w:rsidRPr="005B5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5C6A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135A9BA0" w14:textId="6ABB5932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1.6 Плана работы Контрольно-счетной палаты Талдомского городского округа на 202</w:t>
            </w:r>
            <w:r w:rsidR="00FE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FE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E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E42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1" w:type="dxa"/>
            <w:shd w:val="clear" w:color="auto" w:fill="auto"/>
          </w:tcPr>
          <w:p w14:paraId="1241E7A0" w14:textId="77777777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055F98FB" w14:textId="10822176" w:rsidR="005A68E1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29C" w:rsidRPr="005B5C6A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="00FE429C" w:rsidRPr="00FE429C">
              <w:rPr>
                <w:rFonts w:ascii="Times New Roman" w:hAnsi="Times New Roman" w:cs="Times New Roman"/>
                <w:sz w:val="24"/>
                <w:szCs w:val="24"/>
              </w:rPr>
              <w:t>етная отчетность за 2024 год представлена по формам, утвержденным Инструкцией №191н;</w:t>
            </w:r>
          </w:p>
          <w:p w14:paraId="29454B14" w14:textId="5344B84F" w:rsidR="00FE429C" w:rsidRPr="008C6FDF" w:rsidRDefault="00FE429C" w:rsidP="00FE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сполнение утвержденных Решением о бюджете на отчетный финансовый год расходов составляет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6B4A60C4" w14:textId="5AB1F406" w:rsidR="00FE429C" w:rsidRDefault="00FE429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сполнение утвержденных Решением о бюджете на отчетный финансовый год доходов составляет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77EB660A" w14:textId="71F71286" w:rsidR="00FE429C" w:rsidRDefault="00FE429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>ненадлежаще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полномочий главным администратором доходов бюджета в соответствии со статьей 160.1 Бюджетного Кодекса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планировании неналоговых доходов;</w:t>
            </w:r>
          </w:p>
          <w:p w14:paraId="2E8E8435" w14:textId="79EDFDAC" w:rsidR="00FE429C" w:rsidRDefault="00FE429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 xml:space="preserve">ыявлено неэффективное использование бюджетных средств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660703,84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 xml:space="preserve"> руб., что является нарушением статьи 34 Бюджетного Кодекса РФ;</w:t>
            </w:r>
          </w:p>
          <w:p w14:paraId="3A29A8A5" w14:textId="2F9988C0" w:rsidR="00FE429C" w:rsidRDefault="00FE429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 xml:space="preserve">ыявлено нарушение статьи 160.1 Бюджетного Кодекса РФ при проверке осуществлении бюджетных полномочий главным администратором доходов бюджета на сумму </w:t>
            </w:r>
            <w:r w:rsidRPr="005B5C6A">
              <w:rPr>
                <w:rFonts w:ascii="Times New Roman" w:hAnsi="Times New Roman" w:cs="Times New Roman"/>
                <w:sz w:val="24"/>
                <w:szCs w:val="24"/>
              </w:rPr>
              <w:t>18754761,08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t xml:space="preserve"> 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1FED4A" w14:textId="3E34DFC9" w:rsidR="00FE429C" w:rsidRDefault="00FE429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>выявлены нарушения требований Инструкции №191н (недостатки формирования текстовой части Пояснительной записки (ф. 0503160)), не повлекшие искажение показателей отчетности;</w:t>
            </w:r>
          </w:p>
          <w:p w14:paraId="0D7A0096" w14:textId="04224E1A" w:rsidR="00FE429C" w:rsidRPr="008C6FDF" w:rsidRDefault="00FE429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E429C">
              <w:rPr>
                <w:rFonts w:ascii="Times New Roman" w:hAnsi="Times New Roman" w:cs="Times New Roman"/>
                <w:sz w:val="24"/>
                <w:szCs w:val="24"/>
              </w:rPr>
              <w:t>в остальном бюджетная отчетность за 2024 год составлена в соответствии с Инструкцией 191н;</w:t>
            </w:r>
          </w:p>
          <w:p w14:paraId="27FA5072" w14:textId="61C6D7B3" w:rsidR="005A68E1" w:rsidRPr="008C6FDF" w:rsidRDefault="005B5C6A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ф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акты недостоверности показателей бюджетной отчетности не выявлены</w:t>
            </w:r>
            <w:r w:rsidR="00EA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11043F" w14:textId="74872821" w:rsidR="006370D6" w:rsidRPr="008C6FDF" w:rsidRDefault="006370D6" w:rsidP="005B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25DCA46E" w14:textId="67CE0B7E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9F2F48">
              <w:rPr>
                <w:rFonts w:ascii="Times New Roman" w:hAnsi="Times New Roman" w:cs="Times New Roman"/>
                <w:sz w:val="24"/>
                <w:szCs w:val="24"/>
              </w:rPr>
              <w:t>, информационное письмо</w:t>
            </w:r>
          </w:p>
        </w:tc>
      </w:tr>
      <w:tr w:rsidR="005A68E1" w:rsidRPr="008C6FDF" w14:paraId="39468AA1" w14:textId="77777777" w:rsidTr="005A68E1">
        <w:tc>
          <w:tcPr>
            <w:tcW w:w="756" w:type="dxa"/>
          </w:tcPr>
          <w:p w14:paraId="6E2A4E0F" w14:textId="56DB2E9D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2" w:type="dxa"/>
          </w:tcPr>
          <w:p w14:paraId="68019008" w14:textId="7309DCA4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Управления образования администрации Талдомского городского округа за 202</w:t>
            </w:r>
            <w:r w:rsidR="00924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1EFF630B" w14:textId="41DD201F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1.7 Плана работы Контрольно-счетной палаты Талдомского городского округа на 202</w:t>
            </w:r>
            <w:r w:rsidR="00924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924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24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24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1" w:type="dxa"/>
          </w:tcPr>
          <w:p w14:paraId="4554ABF9" w14:textId="7571D857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233AD17D" w14:textId="4DB02320" w:rsidR="009246BC" w:rsidRDefault="005A68E1" w:rsidP="0092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6BC" w:rsidRPr="005B5C6A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="009246BC" w:rsidRPr="00FE429C">
              <w:rPr>
                <w:rFonts w:ascii="Times New Roman" w:hAnsi="Times New Roman" w:cs="Times New Roman"/>
                <w:sz w:val="24"/>
                <w:szCs w:val="24"/>
              </w:rPr>
              <w:t>етная отчетность за 2024 год представлена по формам, утвержденным Инструкцией №191н;</w:t>
            </w:r>
          </w:p>
          <w:p w14:paraId="69D47F06" w14:textId="77777777" w:rsidR="009246BC" w:rsidRDefault="009246B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сполнение утвержденных Решением о бюджете на отчетный финансовый год расходов составляет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3EEEFB6A" w14:textId="4E98AB70" w:rsidR="005A68E1" w:rsidRDefault="009246B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акты недостоверности показателей бюджетной отчетности не выявлены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49963" w14:textId="5B63296C" w:rsidR="009246BC" w:rsidRDefault="009246BC" w:rsidP="0092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56" w:rsidRPr="00A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6BC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неэффективное использование бюджетных средств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Pr="009246BC">
              <w:rPr>
                <w:rFonts w:ascii="Times New Roman" w:hAnsi="Times New Roman" w:cs="Times New Roman"/>
                <w:sz w:val="24"/>
                <w:szCs w:val="24"/>
              </w:rPr>
              <w:t xml:space="preserve"> руб., что является нарушением статьи 34 Бюджетного Кодекса РФ;</w:t>
            </w:r>
          </w:p>
          <w:p w14:paraId="2FF3A623" w14:textId="36CB123B" w:rsidR="009246BC" w:rsidRDefault="009246BC" w:rsidP="0092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выявлено нарушение </w:t>
            </w:r>
            <w:r w:rsidRPr="009246BC">
              <w:rPr>
                <w:rFonts w:ascii="Times New Roman" w:hAnsi="Times New Roman" w:cs="Times New Roman"/>
                <w:sz w:val="24"/>
                <w:szCs w:val="24"/>
              </w:rPr>
              <w:t>приказа Минфина России от 14.02.2018 N 26н «Об Общих требованиях к порядку составления, утверждения и ведения бюджетных смет казенных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246BC">
              <w:rPr>
                <w:rFonts w:ascii="Times New Roman" w:hAnsi="Times New Roman" w:cs="Times New Roman"/>
                <w:sz w:val="24"/>
                <w:szCs w:val="24"/>
              </w:rPr>
              <w:t xml:space="preserve"> статьи 158 Бюджетного Кодекса РФ;</w:t>
            </w:r>
          </w:p>
          <w:p w14:paraId="27873175" w14:textId="7433222C" w:rsidR="009246BC" w:rsidRDefault="009246BC" w:rsidP="0092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выявлено </w:t>
            </w:r>
            <w:r w:rsidRPr="009246BC">
              <w:rPr>
                <w:rFonts w:ascii="Times New Roman" w:hAnsi="Times New Roman" w:cs="Times New Roman"/>
                <w:sz w:val="24"/>
                <w:szCs w:val="24"/>
              </w:rPr>
              <w:t>нарушение приказа Минфина России от 25.03.2011 N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      </w:r>
          </w:p>
          <w:p w14:paraId="46875232" w14:textId="244DCED6" w:rsidR="005A68E1" w:rsidRPr="008C6FDF" w:rsidRDefault="009246BC" w:rsidP="0092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556">
              <w:t xml:space="preserve"> </w:t>
            </w:r>
            <w:r>
              <w:t>в</w:t>
            </w:r>
            <w:r w:rsidR="00D70556" w:rsidRPr="00D70556">
              <w:rPr>
                <w:rFonts w:ascii="Times New Roman" w:hAnsi="Times New Roman" w:cs="Times New Roman"/>
                <w:sz w:val="24"/>
                <w:szCs w:val="24"/>
              </w:rPr>
              <w:t>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556" w:rsidRPr="00D7055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0556" w:rsidRPr="00D70556">
              <w:rPr>
                <w:rFonts w:ascii="Times New Roman" w:hAnsi="Times New Roman" w:cs="Times New Roman"/>
                <w:sz w:val="24"/>
                <w:szCs w:val="24"/>
              </w:rPr>
              <w:t xml:space="preserve"> статьи 160.2-1 Бюджетного Кодекса РФ при проверке организации и осуществления внутреннего финансового аудита главными администраторами бюджетных средс</w:t>
            </w:r>
            <w:r w:rsidR="00EA1032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</w:p>
        </w:tc>
        <w:tc>
          <w:tcPr>
            <w:tcW w:w="2053" w:type="dxa"/>
          </w:tcPr>
          <w:p w14:paraId="506920A7" w14:textId="25DBB9DD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5A68E1" w:rsidRPr="008C6FDF" w14:paraId="065C36F8" w14:textId="77777777" w:rsidTr="005A68E1">
        <w:tc>
          <w:tcPr>
            <w:tcW w:w="756" w:type="dxa"/>
          </w:tcPr>
          <w:p w14:paraId="62410A0B" w14:textId="396BC4B1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14:paraId="742B33BD" w14:textId="453B010C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Комитета по культуре, физической культуре, спорту, туризму и работе с молодежью администрации Талдомского городского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за 202</w:t>
            </w:r>
            <w:r w:rsidR="000D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мероприятие)</w:t>
            </w:r>
          </w:p>
        </w:tc>
        <w:tc>
          <w:tcPr>
            <w:tcW w:w="3384" w:type="dxa"/>
          </w:tcPr>
          <w:p w14:paraId="386CE182" w14:textId="5E0D9A67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0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Талдомского городского округа на 202</w:t>
            </w:r>
            <w:r w:rsidR="000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от 2</w:t>
            </w:r>
            <w:r w:rsidR="000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D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D5E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5491" w:type="dxa"/>
          </w:tcPr>
          <w:p w14:paraId="489E304F" w14:textId="099625B4" w:rsidR="00D554EA" w:rsidRDefault="00D554EA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выводы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, выявленные нарушения и недостатки:</w:t>
            </w:r>
          </w:p>
          <w:p w14:paraId="0FE8F619" w14:textId="72B667A8" w:rsidR="007B6429" w:rsidRDefault="007B6429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0556" w:rsidRPr="00D70556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0D5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0556" w:rsidRPr="00D7055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Инструкции №191н (недостатки формирования Пояснительной записки (ф. 0503160)), не повлекш</w:t>
            </w:r>
            <w:r w:rsidR="000D5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0556" w:rsidRPr="00D70556">
              <w:rPr>
                <w:rFonts w:ascii="Times New Roman" w:hAnsi="Times New Roman" w:cs="Times New Roman"/>
                <w:sz w:val="24"/>
                <w:szCs w:val="24"/>
              </w:rPr>
              <w:t>е искажение показателей отчетности;</w:t>
            </w:r>
          </w:p>
          <w:p w14:paraId="75C35D75" w14:textId="5AB38892" w:rsidR="000D5E80" w:rsidRPr="008C6FDF" w:rsidRDefault="000D5E80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370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приказа Минфина России от 25.03.2011 N 33н «Об утверждении Инструкции о </w:t>
            </w:r>
            <w:r w:rsidRPr="00637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5E53C" w14:textId="18120615" w:rsidR="007B6429" w:rsidRPr="008C6FDF" w:rsidRDefault="000D5E80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акты недостоверности показателей бюджетной отчетности не выявлены;</w:t>
            </w:r>
          </w:p>
          <w:p w14:paraId="0B21EA83" w14:textId="430F39A3" w:rsidR="00D70556" w:rsidRDefault="000D5E80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сполнение утвержденных Решением о бюджете на отчетный финансовый год по расходам составило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13F7D7" w14:textId="5804B54B" w:rsidR="005A68E1" w:rsidRPr="008C6FDF" w:rsidRDefault="009F2AD8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9F2AD8">
              <w:rPr>
                <w:rFonts w:ascii="Times New Roman" w:hAnsi="Times New Roman" w:cs="Times New Roman"/>
                <w:sz w:val="24"/>
                <w:szCs w:val="24"/>
              </w:rPr>
              <w:t>нарушения статьи 160.2-1 Бюджетного Кодекса РФ при проверке организации и осуществления внутреннего финансового аудита главными администраторами бюджетных средств.</w:t>
            </w:r>
          </w:p>
        </w:tc>
        <w:tc>
          <w:tcPr>
            <w:tcW w:w="2053" w:type="dxa"/>
          </w:tcPr>
          <w:p w14:paraId="4D17D51C" w14:textId="04F8C9A9" w:rsidR="005A68E1" w:rsidRPr="008C6FDF" w:rsidRDefault="00B339A4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, представлени</w:t>
            </w:r>
            <w:r w:rsidR="009F2F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A68E1" w:rsidRPr="008C6FDF" w14:paraId="026FAABC" w14:textId="77777777" w:rsidTr="005A68E1">
        <w:tc>
          <w:tcPr>
            <w:tcW w:w="756" w:type="dxa"/>
          </w:tcPr>
          <w:p w14:paraId="0C8F0116" w14:textId="0EC48307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2" w:type="dxa"/>
          </w:tcPr>
          <w:p w14:paraId="652956FF" w14:textId="767EEB29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Финансового управления администрации Талдомского городского округа за 202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="00F84DD7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мероприятие)</w:t>
            </w:r>
          </w:p>
        </w:tc>
        <w:tc>
          <w:tcPr>
            <w:tcW w:w="3384" w:type="dxa"/>
          </w:tcPr>
          <w:p w14:paraId="7DFB62B4" w14:textId="57712B94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Талдомского городского округа на 202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1" w:type="dxa"/>
          </w:tcPr>
          <w:p w14:paraId="458DC67D" w14:textId="2D131019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54EA" w:rsidRPr="008C6FDF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и недостатки:</w:t>
            </w:r>
          </w:p>
          <w:p w14:paraId="383BBA8C" w14:textId="6D08C13F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D554EA" w:rsidRPr="008C6FDF">
              <w:rPr>
                <w:rFonts w:ascii="Times New Roman" w:hAnsi="Times New Roman" w:cs="Times New Roman"/>
                <w:sz w:val="24"/>
                <w:szCs w:val="24"/>
              </w:rPr>
              <w:t>юджетная отчетность за 202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4EA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 w:rsidRPr="007A3A8B">
              <w:rPr>
                <w:rFonts w:ascii="Times New Roman" w:hAnsi="Times New Roman" w:cs="Times New Roman"/>
                <w:sz w:val="24"/>
                <w:szCs w:val="24"/>
              </w:rPr>
              <w:t xml:space="preserve">по формам, утвержденным Инструкцией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554EA" w:rsidRPr="007A3A8B">
              <w:rPr>
                <w:rFonts w:ascii="Times New Roman" w:hAnsi="Times New Roman" w:cs="Times New Roman"/>
                <w:sz w:val="24"/>
                <w:szCs w:val="24"/>
              </w:rPr>
              <w:t>191н</w:t>
            </w:r>
            <w:r w:rsidR="00D554EA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02097" w14:textId="55B3789F" w:rsidR="00E82A9B" w:rsidRPr="008C6FDF" w:rsidRDefault="00123D56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акты недостоверности показателей бюджетной отчетности не выявлены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E389D2" w14:textId="16EA2CC3" w:rsidR="009F2AD8" w:rsidRPr="008C6FDF" w:rsidRDefault="00E82A9B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>ыявлены нарушения требований Инструкции №191н (недостатки формирования текстовой части Пояснительной записки (ф. 0503160)), не повлекшие искажение показателей отчетности;</w:t>
            </w:r>
          </w:p>
          <w:p w14:paraId="57B7D788" w14:textId="63CA776E" w:rsidR="005A68E1" w:rsidRPr="008C6FDF" w:rsidRDefault="008F3C82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остальном бюджетная отчетность за 202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Инструкцией 191н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44FC4" w14:textId="0CCCC5D8" w:rsidR="005A68E1" w:rsidRPr="008C6FDF" w:rsidRDefault="008F3C82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сполнение утвержденных Решением о бюджете на отчетный финансовый год расходов составляет 9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068D13" w14:textId="47ABD803" w:rsidR="005710EA" w:rsidRPr="008C6FDF" w:rsidRDefault="005710EA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Исполнение утвержденных Решением о бюджете на отчетный финансовый год доходов составляет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14:paraId="065EEB25" w14:textId="7FA2E8A2" w:rsidR="005A68E1" w:rsidRPr="008C6FDF" w:rsidRDefault="00D554EA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Акт, отчет</w:t>
            </w:r>
          </w:p>
        </w:tc>
      </w:tr>
      <w:tr w:rsidR="005A68E1" w:rsidRPr="008C6FDF" w14:paraId="1EE926A9" w14:textId="77777777" w:rsidTr="005A68E1">
        <w:tc>
          <w:tcPr>
            <w:tcW w:w="756" w:type="dxa"/>
          </w:tcPr>
          <w:p w14:paraId="1AB5726E" w14:textId="203C1695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912" w:type="dxa"/>
          </w:tcPr>
          <w:p w14:paraId="3DF3B17D" w14:textId="75FDBE07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</w:t>
            </w:r>
            <w:r w:rsidR="008C6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Талдомского городского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за 202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(контрольное мероприятие)</w:t>
            </w:r>
          </w:p>
        </w:tc>
        <w:tc>
          <w:tcPr>
            <w:tcW w:w="3384" w:type="dxa"/>
          </w:tcPr>
          <w:p w14:paraId="48ECE5D8" w14:textId="78A49C45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2.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Талдомского городского округа на 202</w:t>
            </w:r>
            <w:r w:rsidR="002C0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1" w:type="dxa"/>
          </w:tcPr>
          <w:p w14:paraId="22323160" w14:textId="7E98C40D" w:rsidR="005A68E1" w:rsidRPr="008C6FDF" w:rsidRDefault="009906DE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выводы, в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ыявленные нарушения и недостатки:</w:t>
            </w:r>
          </w:p>
          <w:p w14:paraId="4C1F6480" w14:textId="38E0B60D" w:rsidR="005A68E1" w:rsidRDefault="00263075" w:rsidP="009F2AD8">
            <w:pPr>
              <w:jc w:val="both"/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>ыявлено нарушение статьи 34 Бюджетного Кодекса Российской Федерации -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использование средств в сумме </w:t>
            </w:r>
            <w:r w:rsidR="00D554EA">
              <w:rPr>
                <w:rFonts w:ascii="Times New Roman" w:hAnsi="Times New Roman" w:cs="Times New Roman"/>
                <w:sz w:val="24"/>
                <w:szCs w:val="24"/>
              </w:rPr>
              <w:t>3747978,73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54EA">
              <w:t xml:space="preserve"> </w:t>
            </w:r>
          </w:p>
          <w:p w14:paraId="035553DB" w14:textId="50EFB1B6" w:rsidR="00D554EA" w:rsidRDefault="00D554EA" w:rsidP="009F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54EA">
              <w:rPr>
                <w:rFonts w:ascii="Times New Roman" w:hAnsi="Times New Roman" w:cs="Times New Roman"/>
                <w:sz w:val="24"/>
                <w:szCs w:val="24"/>
              </w:rPr>
              <w:t>нарушение статьи 13 Федерального закона от 06.12.2011 №402-ФЗ, пункта 32 Положения по ведению бухгалтерского учета и бухгалтерской отчетности в Российской Федерации, утвержденного приказом Минфина России от 29.07.1998 №34н, с учетом пунктов 65, 68 и 69 Приказа Минфина России от 31 декабря 2016 г. N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повлекшие искажение показателей отчетности;</w:t>
            </w:r>
          </w:p>
          <w:p w14:paraId="168169F6" w14:textId="3C2FD404" w:rsidR="006370D6" w:rsidRDefault="006370D6" w:rsidP="009F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370D6">
              <w:rPr>
                <w:rFonts w:ascii="Times New Roman" w:hAnsi="Times New Roman" w:cs="Times New Roman"/>
                <w:sz w:val="24"/>
                <w:szCs w:val="24"/>
              </w:rPr>
              <w:t>нарушение приказа Минфина России от 25.03.2011 N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57499" w14:textId="1EAC0F02" w:rsidR="006370D6" w:rsidRPr="008C6FDF" w:rsidRDefault="006370D6" w:rsidP="009F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6370D6">
              <w:rPr>
                <w:rFonts w:ascii="Times New Roman" w:hAnsi="Times New Roman" w:cs="Times New Roman"/>
                <w:sz w:val="24"/>
                <w:szCs w:val="24"/>
              </w:rPr>
              <w:t>ыявлены нарушения статьи 160.2-1 Бюджетного Кодекса РФ при проверке организации и осуществления внутреннего финансового аудита главными администраторами бюджетных средств.</w:t>
            </w:r>
          </w:p>
          <w:p w14:paraId="17F9F891" w14:textId="2D903A2E" w:rsidR="009906DE" w:rsidRPr="008C6FDF" w:rsidRDefault="006370D6" w:rsidP="0099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>акты недостоверности показателей бюджетной отчетности не выявлены;</w:t>
            </w:r>
          </w:p>
          <w:p w14:paraId="433A7CB7" w14:textId="2AED7F61" w:rsidR="009906DE" w:rsidRPr="008C6FDF" w:rsidRDefault="006370D6" w:rsidP="0099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утвержденных Решением о бюджете на отчетный финансовый год по доходам составило </w:t>
            </w:r>
            <w:r w:rsidR="00686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>%, по расходам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14:paraId="35CF4BE0" w14:textId="275B1EA9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Акт, отчет, представлени</w:t>
            </w:r>
            <w:r w:rsidR="009F2F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, информационное письмо</w:t>
            </w:r>
          </w:p>
        </w:tc>
      </w:tr>
    </w:tbl>
    <w:p w14:paraId="004A5B26" w14:textId="4A7BB394" w:rsidR="00A84C2D" w:rsidRDefault="00A84C2D" w:rsidP="00A84C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4FCDB" w14:textId="354427D4" w:rsidR="00DF65B4" w:rsidRDefault="00DF65B4" w:rsidP="00A84C2D">
      <w:pPr>
        <w:jc w:val="both"/>
        <w:rPr>
          <w:rFonts w:ascii="Times New Roman" w:hAnsi="Times New Roman" w:cs="Times New Roman"/>
          <w:sz w:val="24"/>
          <w:szCs w:val="24"/>
        </w:rPr>
      </w:pPr>
      <w:r w:rsidRPr="00DF65B4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14:paraId="12B8CAD5" w14:textId="79608F76" w:rsidR="00DF65B4" w:rsidRPr="00DF65B4" w:rsidRDefault="00DF65B4" w:rsidP="00A8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Любшев</w:t>
      </w:r>
      <w:proofErr w:type="spellEnd"/>
    </w:p>
    <w:sectPr w:rsidR="00DF65B4" w:rsidRPr="00DF65B4" w:rsidSect="008C6F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30D7"/>
    <w:multiLevelType w:val="hybridMultilevel"/>
    <w:tmpl w:val="84D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20"/>
    <w:rsid w:val="00007A39"/>
    <w:rsid w:val="000A0BFA"/>
    <w:rsid w:val="000C5436"/>
    <w:rsid w:val="000D5E80"/>
    <w:rsid w:val="00123D56"/>
    <w:rsid w:val="001658ED"/>
    <w:rsid w:val="001910F4"/>
    <w:rsid w:val="001913F1"/>
    <w:rsid w:val="001A005B"/>
    <w:rsid w:val="001B6523"/>
    <w:rsid w:val="001E08E5"/>
    <w:rsid w:val="0022258A"/>
    <w:rsid w:val="002527DC"/>
    <w:rsid w:val="00252FAD"/>
    <w:rsid w:val="00263075"/>
    <w:rsid w:val="00264F37"/>
    <w:rsid w:val="0027599A"/>
    <w:rsid w:val="00281E09"/>
    <w:rsid w:val="00282E65"/>
    <w:rsid w:val="00284161"/>
    <w:rsid w:val="002C0209"/>
    <w:rsid w:val="002F5EAE"/>
    <w:rsid w:val="00340D98"/>
    <w:rsid w:val="003A5FAB"/>
    <w:rsid w:val="00436F8D"/>
    <w:rsid w:val="00443661"/>
    <w:rsid w:val="00446D25"/>
    <w:rsid w:val="0045650C"/>
    <w:rsid w:val="00465B14"/>
    <w:rsid w:val="004C3C10"/>
    <w:rsid w:val="0050590F"/>
    <w:rsid w:val="005125BD"/>
    <w:rsid w:val="005710EA"/>
    <w:rsid w:val="00590B7E"/>
    <w:rsid w:val="005A68E1"/>
    <w:rsid w:val="005B5C6A"/>
    <w:rsid w:val="005B6E98"/>
    <w:rsid w:val="00631F76"/>
    <w:rsid w:val="006370D6"/>
    <w:rsid w:val="00681471"/>
    <w:rsid w:val="00686635"/>
    <w:rsid w:val="006A3FB0"/>
    <w:rsid w:val="006B4F6D"/>
    <w:rsid w:val="00766806"/>
    <w:rsid w:val="007A3A8B"/>
    <w:rsid w:val="007B51AE"/>
    <w:rsid w:val="007B6429"/>
    <w:rsid w:val="007C59EB"/>
    <w:rsid w:val="007F147B"/>
    <w:rsid w:val="008013B5"/>
    <w:rsid w:val="00807B4D"/>
    <w:rsid w:val="00870152"/>
    <w:rsid w:val="00884B44"/>
    <w:rsid w:val="00893A01"/>
    <w:rsid w:val="008C6FDF"/>
    <w:rsid w:val="008D58DC"/>
    <w:rsid w:val="008F3C82"/>
    <w:rsid w:val="008F543B"/>
    <w:rsid w:val="00920732"/>
    <w:rsid w:val="009246BC"/>
    <w:rsid w:val="00955C3D"/>
    <w:rsid w:val="009906DE"/>
    <w:rsid w:val="009C104B"/>
    <w:rsid w:val="009C7400"/>
    <w:rsid w:val="009D339C"/>
    <w:rsid w:val="009F2AD8"/>
    <w:rsid w:val="009F2F48"/>
    <w:rsid w:val="00A35CED"/>
    <w:rsid w:val="00A52C72"/>
    <w:rsid w:val="00A84C2D"/>
    <w:rsid w:val="00A96DAA"/>
    <w:rsid w:val="00AA0213"/>
    <w:rsid w:val="00B1699F"/>
    <w:rsid w:val="00B339A4"/>
    <w:rsid w:val="00C41970"/>
    <w:rsid w:val="00C561EC"/>
    <w:rsid w:val="00D12B68"/>
    <w:rsid w:val="00D554EA"/>
    <w:rsid w:val="00D60979"/>
    <w:rsid w:val="00D70556"/>
    <w:rsid w:val="00DC6E3F"/>
    <w:rsid w:val="00DF65B4"/>
    <w:rsid w:val="00E06FA1"/>
    <w:rsid w:val="00E21EAD"/>
    <w:rsid w:val="00E33EF4"/>
    <w:rsid w:val="00E82A9B"/>
    <w:rsid w:val="00EA0820"/>
    <w:rsid w:val="00EA1032"/>
    <w:rsid w:val="00EB59BA"/>
    <w:rsid w:val="00F54531"/>
    <w:rsid w:val="00F5504D"/>
    <w:rsid w:val="00F55880"/>
    <w:rsid w:val="00F84DD7"/>
    <w:rsid w:val="00F90E0C"/>
    <w:rsid w:val="00F93C12"/>
    <w:rsid w:val="00FE429C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B3A6"/>
  <w15:chartTrackingRefBased/>
  <w15:docId w15:val="{C7C71497-9832-46E8-804A-B26B29A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2025-05-06T14:57:00Z</cp:lastPrinted>
  <dcterms:created xsi:type="dcterms:W3CDTF">2025-04-30T12:10:00Z</dcterms:created>
  <dcterms:modified xsi:type="dcterms:W3CDTF">2025-05-06T14:58:00Z</dcterms:modified>
</cp:coreProperties>
</file>