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8C" w:rsidRPr="00BA4B8C" w:rsidRDefault="00BA4B8C" w:rsidP="00BA4B8C">
      <w:pPr>
        <w:pStyle w:val="a3"/>
        <w:jc w:val="center"/>
        <w:rPr>
          <w:b/>
        </w:rPr>
      </w:pPr>
      <w:r w:rsidRPr="00BA4B8C">
        <w:rPr>
          <w:b/>
        </w:rPr>
        <w:t>Постановление Главы Талдомского</w:t>
      </w:r>
      <w:r>
        <w:t xml:space="preserve"> </w:t>
      </w:r>
      <w:r w:rsidRPr="00BA4B8C">
        <w:rPr>
          <w:b/>
        </w:rPr>
        <w:t>городского округа</w:t>
      </w:r>
    </w:p>
    <w:p w:rsidR="00BA4B8C" w:rsidRPr="00BA4B8C" w:rsidRDefault="00BA4B8C" w:rsidP="00BA4B8C">
      <w:pPr>
        <w:pStyle w:val="a3"/>
        <w:jc w:val="center"/>
        <w:rPr>
          <w:b/>
        </w:rPr>
      </w:pPr>
      <w:r w:rsidRPr="00BA4B8C">
        <w:rPr>
          <w:b/>
        </w:rPr>
        <w:t>от 17.05.2019г. № 913</w:t>
      </w:r>
    </w:p>
    <w:p w:rsidR="00BA4B8C" w:rsidRDefault="00BA4B8C" w:rsidP="00BA4B8C">
      <w:pPr>
        <w:pStyle w:val="a3"/>
      </w:pPr>
      <w:r>
        <w:t xml:space="preserve">«Об определении границ, прилегающих к некоторым </w:t>
      </w:r>
      <w:bookmarkStart w:id="0" w:name="_GoBack"/>
      <w:bookmarkEnd w:id="0"/>
    </w:p>
    <w:p w:rsidR="00BA4B8C" w:rsidRDefault="00BA4B8C" w:rsidP="00BA4B8C">
      <w:pPr>
        <w:pStyle w:val="a3"/>
      </w:pPr>
      <w:r>
        <w:t xml:space="preserve">организациям и объектам территорий, на которых не </w:t>
      </w:r>
    </w:p>
    <w:p w:rsidR="00BA4B8C" w:rsidRDefault="00BA4B8C" w:rsidP="00BA4B8C">
      <w:pPr>
        <w:pStyle w:val="a3"/>
      </w:pPr>
      <w:r>
        <w:t xml:space="preserve">допускается розничная продажа алкогольной продукции» </w:t>
      </w:r>
    </w:p>
    <w:p w:rsidR="00BA4B8C" w:rsidRDefault="00BA4B8C" w:rsidP="00BA4B8C">
      <w:pPr>
        <w:pStyle w:val="a3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27.12.2012г. №1425 «Об определении органами государственной власти субъектов Российской Федерации мест массового скопления</w:t>
      </w:r>
      <w:proofErr w:type="gramEnd"/>
      <w:r>
        <w:t xml:space="preserve">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</w:t>
      </w:r>
    </w:p>
    <w:p w:rsidR="00BA4B8C" w:rsidRDefault="00BA4B8C" w:rsidP="00BA4B8C">
      <w:pPr>
        <w:pStyle w:val="a3"/>
        <w:jc w:val="center"/>
      </w:pPr>
      <w:r>
        <w:t>ПОСТАНОВЛЯЮ:</w:t>
      </w:r>
    </w:p>
    <w:p w:rsidR="00BA4B8C" w:rsidRDefault="00BA4B8C" w:rsidP="00BA4B8C">
      <w:pPr>
        <w:pStyle w:val="a3"/>
      </w:pPr>
      <w:r>
        <w:t xml:space="preserve">1. Установить на территории Талдомского городского округа Московской области границы прилегающих к некоторым организациям и объектам территорий, на которых не допускается розничная продажа алкогольной продукции. При определении прилегающих территорий к детским, образовательным, медицинским организациям и объектам спорта, а также местам массового скопления граждан необходимо учитывать, что: </w:t>
      </w:r>
    </w:p>
    <w:p w:rsidR="00BA4B8C" w:rsidRDefault="00BA4B8C" w:rsidP="00BA4B8C">
      <w:pPr>
        <w:pStyle w:val="a3"/>
      </w:pPr>
      <w:r>
        <w:t xml:space="preserve">1.1. Расстояние от входа для посетителей на обособленную территорию детских и образовательных организаций до входа для посетителей в стационарный торговый объект или предприятие общественного питания, осуществляющий в установленном законодательством порядке розничную продажу алкогольной продукции, должно составлять не менее 90 метров. </w:t>
      </w:r>
    </w:p>
    <w:p w:rsidR="00BA4B8C" w:rsidRDefault="00BA4B8C" w:rsidP="00BA4B8C">
      <w:pPr>
        <w:pStyle w:val="a3"/>
      </w:pPr>
      <w:r>
        <w:t xml:space="preserve">1.2. Расстояние </w:t>
      </w:r>
      <w:proofErr w:type="gramStart"/>
      <w:r>
        <w:t>от входа для посетителей на территорию медицинских организаций до входа для посетителей</w:t>
      </w:r>
      <w:proofErr w:type="gramEnd"/>
      <w:r>
        <w:t xml:space="preserve"> в стационарный торговый объект или предприятие общественного питания, осуществляющие в установленном законодательством порядке розничную продажу алкогольной продукции, должно составлять не менее 50 метров. </w:t>
      </w:r>
    </w:p>
    <w:p w:rsidR="00BA4B8C" w:rsidRDefault="00BA4B8C" w:rsidP="00BA4B8C">
      <w:pPr>
        <w:pStyle w:val="a3"/>
      </w:pPr>
      <w:r>
        <w:t xml:space="preserve">2. Измерение расстояний до границ прилегающих территорий осуществляется по тротуарам, пешеходным дорожкам и пешеходным переходам по кратчайшему маршруту движения пешеходов. </w:t>
      </w:r>
    </w:p>
    <w:p w:rsidR="00BA4B8C" w:rsidRDefault="00BA4B8C" w:rsidP="00BA4B8C">
      <w:pPr>
        <w:pStyle w:val="a3"/>
      </w:pPr>
      <w:r>
        <w:t>1) при налич</w:t>
      </w:r>
      <w:proofErr w:type="gramStart"/>
      <w:r>
        <w:t>ии у о</w:t>
      </w:r>
      <w:proofErr w:type="gramEnd"/>
      <w:r>
        <w:t xml:space="preserve">рганизации и (или) объектов, указанных в пункте 1 настоящего постановления, обособленной территории - от входа для посетителей на обособленную территорию до входа посетителей в стационарный торговый объект; </w:t>
      </w:r>
    </w:p>
    <w:p w:rsidR="00BA4B8C" w:rsidRDefault="00BA4B8C" w:rsidP="00BA4B8C">
      <w:pPr>
        <w:pStyle w:val="a3"/>
      </w:pPr>
      <w:r>
        <w:t xml:space="preserve">2) при отсутствии обособленной территории – от входа для посетителей в здание (строение, сооружение), в котором расположены организации и (или) объекты, указанные </w:t>
      </w:r>
      <w:r>
        <w:lastRenderedPageBreak/>
        <w:t xml:space="preserve">в пункте 1 настоящего постановления, до входа для посетителей в стационарный торговый объект. </w:t>
      </w:r>
    </w:p>
    <w:p w:rsidR="00BA4B8C" w:rsidRDefault="00BA4B8C" w:rsidP="00BA4B8C">
      <w:pPr>
        <w:pStyle w:val="a3"/>
      </w:pPr>
      <w:r>
        <w:t xml:space="preserve">3. Опубликовать данное постановление в средствах массовой информации и разместить на официальном сайте в сети Интернет. </w:t>
      </w:r>
    </w:p>
    <w:p w:rsidR="00BA4B8C" w:rsidRDefault="00BA4B8C" w:rsidP="00BA4B8C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Гришину Л.М. </w:t>
      </w:r>
    </w:p>
    <w:p w:rsidR="00BA4B8C" w:rsidRDefault="00BA4B8C" w:rsidP="00BA4B8C">
      <w:pPr>
        <w:pStyle w:val="a3"/>
      </w:pPr>
      <w:r>
        <w:t xml:space="preserve">Глава </w:t>
      </w:r>
      <w:proofErr w:type="gramStart"/>
      <w:r>
        <w:t>Талдомского</w:t>
      </w:r>
      <w:proofErr w:type="gramEnd"/>
      <w:r>
        <w:t xml:space="preserve"> </w:t>
      </w:r>
    </w:p>
    <w:p w:rsidR="00BA4B8C" w:rsidRDefault="00BA4B8C" w:rsidP="00BA4B8C">
      <w:pPr>
        <w:pStyle w:val="a3"/>
      </w:pPr>
      <w:r>
        <w:t xml:space="preserve">городского округа В.Ю. Юдин </w:t>
      </w:r>
    </w:p>
    <w:p w:rsidR="00BA4B8C" w:rsidRDefault="00BA4B8C" w:rsidP="00BA4B8C">
      <w:pPr>
        <w:pStyle w:val="a3"/>
      </w:pPr>
      <w:r>
        <w:t xml:space="preserve">исп.: Гурова А.А. </w:t>
      </w:r>
    </w:p>
    <w:p w:rsidR="00BA4B8C" w:rsidRDefault="00BA4B8C" w:rsidP="00BA4B8C">
      <w:pPr>
        <w:pStyle w:val="a3"/>
      </w:pPr>
      <w:r>
        <w:t xml:space="preserve">тел.: 8-49620-3-33-23, доб. (137) </w:t>
      </w:r>
    </w:p>
    <w:p w:rsidR="00991473" w:rsidRDefault="00991473"/>
    <w:sectPr w:rsidR="0099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8C"/>
    <w:rsid w:val="00044D17"/>
    <w:rsid w:val="006B5107"/>
    <w:rsid w:val="00991473"/>
    <w:rsid w:val="00B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2019-06-10T11:29:00Z</dcterms:created>
  <dcterms:modified xsi:type="dcterms:W3CDTF">2019-06-10T11:30:00Z</dcterms:modified>
</cp:coreProperties>
</file>